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89D" w:rsidRPr="003D41E7" w:rsidRDefault="003D41E7" w:rsidP="003D41E7">
      <w:pPr>
        <w:ind w:firstLine="426"/>
        <w:jc w:val="center"/>
        <w:rPr>
          <w:b/>
        </w:rPr>
      </w:pPr>
      <w:r w:rsidRPr="003D41E7">
        <w:rPr>
          <w:b/>
        </w:rPr>
        <w:t>Настройка профиля пользователя 1С для запуска внешней обработки</w:t>
      </w:r>
    </w:p>
    <w:p w:rsidR="00E731C1" w:rsidRDefault="00E731C1" w:rsidP="003D41E7">
      <w:pPr>
        <w:ind w:firstLine="426"/>
        <w:jc w:val="both"/>
      </w:pPr>
      <w:r>
        <w:t>После базовой интеграции внешней обработки для 1С необходимо убедится в том, что пользователь 1С обладает набором минимальных достаточных прав для использования внешней обработки</w:t>
      </w:r>
      <w:r w:rsidR="006E1520">
        <w:t>, а также сможет ее верно запускать</w:t>
      </w:r>
      <w:r>
        <w:t xml:space="preserve">. Рассмотрим базовую настройку прав пользователя </w:t>
      </w:r>
      <w:r w:rsidR="006E1520">
        <w:t>на примере</w:t>
      </w:r>
      <w:r>
        <w:t xml:space="preserve"> конфигурации Бухгалтерия 3.0  1С 8.3.</w:t>
      </w:r>
    </w:p>
    <w:p w:rsidR="006E1520" w:rsidRDefault="006E1520" w:rsidP="003D41E7">
      <w:pPr>
        <w:ind w:firstLine="426"/>
        <w:jc w:val="center"/>
        <w:rPr>
          <w:b/>
        </w:rPr>
      </w:pPr>
      <w:r w:rsidRPr="00E731C1">
        <w:rPr>
          <w:b/>
        </w:rPr>
        <w:t xml:space="preserve">Настройка </w:t>
      </w:r>
      <w:r>
        <w:rPr>
          <w:b/>
        </w:rPr>
        <w:t>минимальных прав пользователя 1</w:t>
      </w:r>
      <w:r w:rsidR="002F449A">
        <w:rPr>
          <w:b/>
        </w:rPr>
        <w:t>С для запуска внешней обработки</w:t>
      </w:r>
    </w:p>
    <w:p w:rsidR="006E1520" w:rsidRDefault="00E92A1B" w:rsidP="003D41E7">
      <w:pPr>
        <w:ind w:firstLine="426"/>
        <w:jc w:val="both"/>
      </w:pPr>
      <w:r>
        <w:t>Одним из способов назначения дополнительных прав для пользователя 1С является создание дополнительного профиля пользователя с необходимыми правами. Таким образом, мы не правим изначальные настройки пользователя 1С, а дополняем их необходимыми правами, что позволит избежать лишних ошибок и перепроверок всех прав пользователя со стороны администратора. Править стандартные профили пользователей 1С не рекомендуется!</w:t>
      </w:r>
    </w:p>
    <w:p w:rsidR="00E92A1B" w:rsidRPr="006E1520" w:rsidRDefault="00E92A1B" w:rsidP="003D41E7">
      <w:pPr>
        <w:ind w:firstLine="426"/>
        <w:jc w:val="both"/>
      </w:pPr>
      <w:r>
        <w:t>Запускаем 1С предприятие от пользователя с правами «Администратор» и выполняем следующие действия:</w:t>
      </w:r>
    </w:p>
    <w:p w:rsidR="00E731C1" w:rsidRDefault="00E92A1B" w:rsidP="003D41E7">
      <w:pPr>
        <w:pStyle w:val="a3"/>
        <w:numPr>
          <w:ilvl w:val="0"/>
          <w:numId w:val="4"/>
        </w:numPr>
        <w:jc w:val="both"/>
      </w:pPr>
      <w:r>
        <w:t>Переходим в раздел «Администрирование», находим пункт в «Настройки программы» - «Настройки пользователей и прав».</w:t>
      </w:r>
    </w:p>
    <w:p w:rsidR="00E92A1B" w:rsidRDefault="00E92A1B" w:rsidP="003D41E7">
      <w:pPr>
        <w:jc w:val="both"/>
      </w:pPr>
      <w:r>
        <w:rPr>
          <w:noProof/>
          <w:lang w:eastAsia="ru-RU"/>
        </w:rPr>
        <w:drawing>
          <wp:inline distT="0" distB="0" distL="0" distR="0" wp14:anchorId="05E761AE" wp14:editId="189AF574">
            <wp:extent cx="6300470" cy="40005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 пользователей и прав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1B" w:rsidRDefault="00E92A1B" w:rsidP="003D41E7">
      <w:pPr>
        <w:pStyle w:val="a3"/>
        <w:numPr>
          <w:ilvl w:val="0"/>
          <w:numId w:val="4"/>
        </w:numPr>
        <w:jc w:val="both"/>
      </w:pPr>
      <w:r>
        <w:t>Далее переходим в раздел «Профили групп доступа».</w:t>
      </w:r>
    </w:p>
    <w:p w:rsidR="00E92A1B" w:rsidRDefault="00E92A1B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BC7212F" wp14:editId="7150CAD5">
            <wp:extent cx="6300470" cy="4946015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и групп доступ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1B" w:rsidRDefault="00177D0D" w:rsidP="003D41E7">
      <w:pPr>
        <w:pStyle w:val="a3"/>
        <w:numPr>
          <w:ilvl w:val="0"/>
          <w:numId w:val="4"/>
        </w:numPr>
        <w:jc w:val="both"/>
      </w:pPr>
      <w:r>
        <w:t>В открывшемся окошке видим список всех профилей 1С для нашей базы. Создаем новый профиль пользователя 1с, нажав на кнопку «Создать».</w:t>
      </w:r>
    </w:p>
    <w:p w:rsidR="00177D0D" w:rsidRDefault="00177D0D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3824783" wp14:editId="77FE496C">
            <wp:extent cx="5867400" cy="4476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профил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0D" w:rsidRDefault="00177D0D" w:rsidP="003D41E7">
      <w:pPr>
        <w:pStyle w:val="a3"/>
        <w:numPr>
          <w:ilvl w:val="0"/>
          <w:numId w:val="4"/>
        </w:numPr>
        <w:jc w:val="both"/>
      </w:pPr>
      <w:r>
        <w:t>В открывшемся окне в строке «Наименование» назовем наш профиль, например, «</w:t>
      </w:r>
      <w:r w:rsidR="00AE3055">
        <w:t>ЭДО СБИС</w:t>
      </w:r>
      <w:r>
        <w:t xml:space="preserve">». </w:t>
      </w:r>
    </w:p>
    <w:p w:rsidR="003D41E7" w:rsidRDefault="00AE3055" w:rsidP="003D41E7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600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 выбор пра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36" w:rsidRDefault="00955C36" w:rsidP="003D41E7">
      <w:pPr>
        <w:ind w:firstLine="567"/>
        <w:jc w:val="both"/>
      </w:pPr>
      <w:r>
        <w:t xml:space="preserve">В нижней части списка будем определять минимальные необходимые права для запуска нашей обработки. Для удобства поиска необходимых прав можно воспользоваться распределением «По </w:t>
      </w:r>
      <w:r>
        <w:lastRenderedPageBreak/>
        <w:t xml:space="preserve">подсистемам», нажав на соответственную кнопку. Для запуска и использования внешней обработки 1С для электронного документооборота, необходимо назначить следующие </w:t>
      </w:r>
      <w:r w:rsidR="00FD71DC">
        <w:t xml:space="preserve">минимальные </w:t>
      </w:r>
      <w:r>
        <w:t>права пользователя: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628"/>
      </w:tblGrid>
      <w:tr w:rsidR="00FD71DC" w:rsidTr="00FD71DC">
        <w:tc>
          <w:tcPr>
            <w:tcW w:w="3510" w:type="dxa"/>
            <w:shd w:val="clear" w:color="auto" w:fill="D9D9D9" w:themeFill="background1" w:themeFillShade="D9"/>
          </w:tcPr>
          <w:p w:rsidR="00FD71DC" w:rsidRPr="00FD71DC" w:rsidRDefault="00FD71DC" w:rsidP="00FD71DC">
            <w:pPr>
              <w:jc w:val="center"/>
              <w:rPr>
                <w:b/>
              </w:rPr>
            </w:pPr>
            <w:r w:rsidRPr="00FD71DC">
              <w:rPr>
                <w:b/>
              </w:rPr>
              <w:t>Права пользователя 1С</w:t>
            </w:r>
          </w:p>
        </w:tc>
        <w:tc>
          <w:tcPr>
            <w:tcW w:w="6628" w:type="dxa"/>
            <w:shd w:val="clear" w:color="auto" w:fill="D9D9D9" w:themeFill="background1" w:themeFillShade="D9"/>
          </w:tcPr>
          <w:p w:rsidR="00FD71DC" w:rsidRPr="00FD71DC" w:rsidRDefault="00FD71DC" w:rsidP="00FD71DC">
            <w:pPr>
              <w:jc w:val="center"/>
              <w:rPr>
                <w:b/>
              </w:rPr>
            </w:pPr>
            <w:r w:rsidRPr="00FD71DC">
              <w:rPr>
                <w:b/>
              </w:rPr>
              <w:t>Использование в</w:t>
            </w:r>
            <w:r>
              <w:rPr>
                <w:b/>
              </w:rPr>
              <w:t>о</w:t>
            </w:r>
            <w:r w:rsidRPr="00FD71DC">
              <w:rPr>
                <w:b/>
              </w:rPr>
              <w:t xml:space="preserve"> внешней обработке</w:t>
            </w:r>
            <w:r>
              <w:rPr>
                <w:b/>
              </w:rPr>
              <w:t xml:space="preserve"> СБИС</w:t>
            </w:r>
          </w:p>
        </w:tc>
      </w:tr>
      <w:tr w:rsidR="00317384" w:rsidTr="009568DA">
        <w:tc>
          <w:tcPr>
            <w:tcW w:w="10138" w:type="dxa"/>
            <w:gridSpan w:val="2"/>
            <w:shd w:val="clear" w:color="auto" w:fill="D9D9D9" w:themeFill="background1" w:themeFillShade="D9"/>
          </w:tcPr>
          <w:p w:rsidR="00317384" w:rsidRDefault="009568DA" w:rsidP="009568DA">
            <w:pPr>
              <w:jc w:val="center"/>
            </w:pPr>
            <w:r>
              <w:t>Обязательные права пользователя для корректной работы обработки</w:t>
            </w:r>
          </w:p>
        </w:tc>
      </w:tr>
      <w:tr w:rsidR="00FD71DC" w:rsidTr="00FD71DC">
        <w:tc>
          <w:tcPr>
            <w:tcW w:w="3510" w:type="dxa"/>
          </w:tcPr>
          <w:p w:rsidR="00FD71DC" w:rsidRDefault="00FD71DC" w:rsidP="00FD71DC">
            <w:r>
              <w:t>Использование дополнительных отчетов и обработок</w:t>
            </w:r>
          </w:p>
        </w:tc>
        <w:tc>
          <w:tcPr>
            <w:tcW w:w="6628" w:type="dxa"/>
          </w:tcPr>
          <w:p w:rsidR="00FD71DC" w:rsidRDefault="00FD71DC" w:rsidP="00FD71DC">
            <w:pPr>
              <w:jc w:val="both"/>
            </w:pPr>
            <w:r>
              <w:t>Необходимо для запуска внешней обработки СБИС</w:t>
            </w:r>
          </w:p>
        </w:tc>
      </w:tr>
      <w:tr w:rsidR="00FD71DC" w:rsidTr="00FD71DC">
        <w:tc>
          <w:tcPr>
            <w:tcW w:w="3510" w:type="dxa"/>
          </w:tcPr>
          <w:p w:rsidR="00FD71DC" w:rsidRDefault="00FD71DC" w:rsidP="00FD71DC">
            <w:r>
              <w:t>Чтение дополнительных сведений</w:t>
            </w:r>
          </w:p>
        </w:tc>
        <w:tc>
          <w:tcPr>
            <w:tcW w:w="6628" w:type="dxa"/>
          </w:tcPr>
          <w:p w:rsidR="00FD71DC" w:rsidRPr="009568DA" w:rsidRDefault="00FD71DC" w:rsidP="009568DA">
            <w:pPr>
              <w:jc w:val="both"/>
            </w:pPr>
            <w:r>
              <w:t xml:space="preserve">Необходимо </w:t>
            </w:r>
            <w:r w:rsidR="009568DA">
              <w:t>для чтения статусов электронных документов (отправлено, утверждено, отклонено и пр.)</w:t>
            </w:r>
          </w:p>
        </w:tc>
      </w:tr>
      <w:tr w:rsidR="00FD71DC" w:rsidTr="00FD71DC">
        <w:tc>
          <w:tcPr>
            <w:tcW w:w="3510" w:type="dxa"/>
          </w:tcPr>
          <w:p w:rsidR="00FD71DC" w:rsidRDefault="00FD71DC" w:rsidP="00FD71DC">
            <w:r w:rsidRPr="00FD71DC">
              <w:t>Чтение данных бухгалтерии</w:t>
            </w:r>
          </w:p>
        </w:tc>
        <w:tc>
          <w:tcPr>
            <w:tcW w:w="6628" w:type="dxa"/>
          </w:tcPr>
          <w:p w:rsidR="00FD71DC" w:rsidRDefault="00FD71DC" w:rsidP="00FD71DC">
            <w:pPr>
              <w:jc w:val="both"/>
            </w:pPr>
            <w:r>
              <w:t>Необходимо для формирования реестра документов и отображения данных документа во внешней обработке СБИС</w:t>
            </w:r>
          </w:p>
        </w:tc>
      </w:tr>
      <w:tr w:rsidR="00FD71DC" w:rsidTr="00FD71DC">
        <w:tc>
          <w:tcPr>
            <w:tcW w:w="3510" w:type="dxa"/>
          </w:tcPr>
          <w:p w:rsidR="00FD71DC" w:rsidRDefault="00FD71DC" w:rsidP="00FD71DC">
            <w:r>
              <w:t>Чтение базовой нормативно-справочной информации</w:t>
            </w:r>
          </w:p>
        </w:tc>
        <w:tc>
          <w:tcPr>
            <w:tcW w:w="6628" w:type="dxa"/>
          </w:tcPr>
          <w:p w:rsidR="00FD71DC" w:rsidRDefault="00FD71DC" w:rsidP="00FD71DC">
            <w:pPr>
              <w:jc w:val="both"/>
            </w:pPr>
            <w:r>
              <w:t>Необходимо для формирования реестра документов и отображения данных документа во внешней обработке СБИС</w:t>
            </w:r>
          </w:p>
        </w:tc>
      </w:tr>
      <w:tr w:rsidR="00FD71DC" w:rsidTr="00FD71DC">
        <w:tc>
          <w:tcPr>
            <w:tcW w:w="3510" w:type="dxa"/>
          </w:tcPr>
          <w:p w:rsidR="00FD71DC" w:rsidRDefault="00FD71DC" w:rsidP="00FD71DC">
            <w:r>
              <w:t>Вывод на принтер, в файл, в буфер обмена</w:t>
            </w:r>
          </w:p>
        </w:tc>
        <w:tc>
          <w:tcPr>
            <w:tcW w:w="6628" w:type="dxa"/>
          </w:tcPr>
          <w:p w:rsidR="00FD71DC" w:rsidRDefault="00FD71DC" w:rsidP="00FD71DC">
            <w:pPr>
              <w:jc w:val="both"/>
            </w:pPr>
            <w:r>
              <w:t>Необходимо для отображения печатной формы документа во внешней обработке СБИС</w:t>
            </w:r>
          </w:p>
        </w:tc>
      </w:tr>
      <w:tr w:rsidR="009568DA" w:rsidTr="009568DA">
        <w:tc>
          <w:tcPr>
            <w:tcW w:w="10138" w:type="dxa"/>
            <w:gridSpan w:val="2"/>
            <w:shd w:val="clear" w:color="auto" w:fill="D9D9D9" w:themeFill="background1" w:themeFillShade="D9"/>
          </w:tcPr>
          <w:p w:rsidR="009568DA" w:rsidRDefault="009568DA" w:rsidP="009568DA">
            <w:pPr>
              <w:jc w:val="center"/>
            </w:pPr>
            <w:r>
              <w:t>Дополнительные права пользователя</w:t>
            </w:r>
          </w:p>
        </w:tc>
      </w:tr>
      <w:tr w:rsidR="009568DA" w:rsidTr="00FD71DC">
        <w:tc>
          <w:tcPr>
            <w:tcW w:w="3510" w:type="dxa"/>
          </w:tcPr>
          <w:p w:rsidR="009568DA" w:rsidRDefault="009568DA" w:rsidP="00FD71DC">
            <w:r>
              <w:t>Добавление и изменение данных бухгалтерии</w:t>
            </w:r>
          </w:p>
        </w:tc>
        <w:tc>
          <w:tcPr>
            <w:tcW w:w="6628" w:type="dxa"/>
          </w:tcPr>
          <w:p w:rsidR="009568DA" w:rsidRDefault="009568DA" w:rsidP="00FD71DC">
            <w:pPr>
              <w:jc w:val="both"/>
            </w:pPr>
            <w:r>
              <w:t>Необходимо для загрузки полученных документов в 1С</w:t>
            </w:r>
          </w:p>
        </w:tc>
      </w:tr>
      <w:tr w:rsidR="009568DA" w:rsidTr="00FD71DC">
        <w:tc>
          <w:tcPr>
            <w:tcW w:w="3510" w:type="dxa"/>
          </w:tcPr>
          <w:p w:rsidR="009568DA" w:rsidRDefault="009568DA" w:rsidP="00D6585E">
            <w:r>
              <w:t>Изменение дополнительных сведений</w:t>
            </w:r>
          </w:p>
        </w:tc>
        <w:tc>
          <w:tcPr>
            <w:tcW w:w="6628" w:type="dxa"/>
          </w:tcPr>
          <w:p w:rsidR="009568DA" w:rsidRDefault="009568DA" w:rsidP="00D6585E">
            <w:pPr>
              <w:jc w:val="both"/>
            </w:pPr>
            <w:r>
              <w:t xml:space="preserve">Необходимо для изменения статуса электронных документов </w:t>
            </w:r>
            <w:r>
              <w:t>(отправлено, утверждено, отклонено и пр.)</w:t>
            </w:r>
          </w:p>
        </w:tc>
      </w:tr>
    </w:tbl>
    <w:p w:rsidR="009568DA" w:rsidRPr="007A70EB" w:rsidRDefault="009568DA" w:rsidP="009568DA">
      <w:pPr>
        <w:spacing w:after="0"/>
        <w:ind w:firstLine="567"/>
        <w:jc w:val="both"/>
        <w:rPr>
          <w:b/>
          <w:sz w:val="18"/>
        </w:rPr>
      </w:pPr>
      <w:r w:rsidRPr="007A70EB">
        <w:rPr>
          <w:b/>
          <w:sz w:val="18"/>
        </w:rPr>
        <w:t>Примечание:</w:t>
      </w:r>
    </w:p>
    <w:p w:rsidR="009568DA" w:rsidRPr="009568DA" w:rsidRDefault="009568DA" w:rsidP="003D41E7">
      <w:pPr>
        <w:ind w:firstLine="567"/>
        <w:jc w:val="both"/>
        <w:rPr>
          <w:sz w:val="18"/>
        </w:rPr>
      </w:pPr>
      <w:r w:rsidRPr="009568DA">
        <w:rPr>
          <w:sz w:val="18"/>
        </w:rPr>
        <w:t>Для корректной работы статусов электронных документов можно не назначать прав</w:t>
      </w:r>
      <w:r>
        <w:rPr>
          <w:sz w:val="18"/>
        </w:rPr>
        <w:t>а на</w:t>
      </w:r>
      <w:r w:rsidRPr="009568DA">
        <w:rPr>
          <w:sz w:val="18"/>
        </w:rPr>
        <w:t xml:space="preserve"> чтение и изменение дополнительных сведений, однако необходимо в конфигурационном файле поменять метод хранения статусов: «</w:t>
      </w:r>
      <w:proofErr w:type="spellStart"/>
      <w:r w:rsidRPr="009568DA">
        <w:rPr>
          <w:sz w:val="18"/>
        </w:rPr>
        <w:t>Статусы_Регистры</w:t>
      </w:r>
      <w:proofErr w:type="spellEnd"/>
      <w:r w:rsidRPr="009568DA">
        <w:rPr>
          <w:sz w:val="18"/>
        </w:rPr>
        <w:t>» на «</w:t>
      </w:r>
      <w:proofErr w:type="spellStart"/>
      <w:r w:rsidRPr="009568DA">
        <w:rPr>
          <w:sz w:val="18"/>
        </w:rPr>
        <w:t>Статусы_ДБФ</w:t>
      </w:r>
      <w:proofErr w:type="spellEnd"/>
      <w:r w:rsidRPr="009568DA">
        <w:rPr>
          <w:sz w:val="18"/>
        </w:rPr>
        <w:t xml:space="preserve">». В этом случае статусы электронных документов </w:t>
      </w:r>
      <w:r>
        <w:rPr>
          <w:sz w:val="18"/>
        </w:rPr>
        <w:t>будут записываться</w:t>
      </w:r>
      <w:r w:rsidRPr="009568DA">
        <w:rPr>
          <w:sz w:val="18"/>
        </w:rPr>
        <w:t xml:space="preserve"> в *.</w:t>
      </w:r>
      <w:r w:rsidRPr="009568DA">
        <w:rPr>
          <w:sz w:val="18"/>
          <w:lang w:val="en-US"/>
        </w:rPr>
        <w:t>dbf</w:t>
      </w:r>
      <w:r>
        <w:rPr>
          <w:sz w:val="18"/>
        </w:rPr>
        <w:t>-файле, а не в дополнительных сведениях документа</w:t>
      </w:r>
      <w:r w:rsidR="007A70EB">
        <w:rPr>
          <w:sz w:val="18"/>
        </w:rPr>
        <w:t xml:space="preserve"> 1С</w:t>
      </w:r>
      <w:r>
        <w:rPr>
          <w:sz w:val="18"/>
        </w:rPr>
        <w:t>.</w:t>
      </w:r>
    </w:p>
    <w:p w:rsidR="00955C36" w:rsidRDefault="00220DF5" w:rsidP="003D41E7">
      <w:pPr>
        <w:pStyle w:val="a3"/>
        <w:numPr>
          <w:ilvl w:val="0"/>
          <w:numId w:val="4"/>
        </w:numPr>
        <w:jc w:val="both"/>
      </w:pPr>
      <w:r>
        <w:t>После выбора прав пользователя необходимо нажать на кнопку «Записать и закрыть».</w:t>
      </w:r>
    </w:p>
    <w:p w:rsidR="00220DF5" w:rsidRDefault="00220DF5" w:rsidP="003D41E7">
      <w:pPr>
        <w:pStyle w:val="a3"/>
        <w:numPr>
          <w:ilvl w:val="0"/>
          <w:numId w:val="4"/>
        </w:numPr>
        <w:jc w:val="both"/>
      </w:pPr>
      <w:r>
        <w:t>Снова переходим в раздел «А</w:t>
      </w:r>
      <w:bookmarkStart w:id="0" w:name="_GoBack"/>
      <w:bookmarkEnd w:id="0"/>
      <w:r>
        <w:t>дминистрирование»,  находим пункт в «Настройки программы» - «Настройки пользователей и прав», далее переходим в раздел «Пользователи».</w:t>
      </w:r>
    </w:p>
    <w:p w:rsidR="00220DF5" w:rsidRDefault="00220DF5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DC6D3AE" wp14:editId="1FB36AEB">
            <wp:extent cx="6300470" cy="5114925"/>
            <wp:effectExtent l="0" t="0" r="508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 пользовател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F5" w:rsidRDefault="00220DF5" w:rsidP="003D41E7">
      <w:pPr>
        <w:pStyle w:val="a3"/>
        <w:numPr>
          <w:ilvl w:val="0"/>
          <w:numId w:val="4"/>
        </w:numPr>
        <w:jc w:val="both"/>
      </w:pPr>
      <w:r>
        <w:t>В открывшемся списке выбираем пользователя, который будет пользоваться нашей обработкой. Открываем его профиль двойным щелчком мыши. Для того</w:t>
      </w:r>
      <w:proofErr w:type="gramStart"/>
      <w:r>
        <w:t>,</w:t>
      </w:r>
      <w:proofErr w:type="gramEnd"/>
      <w:r>
        <w:t xml:space="preserve"> чтобы нашему пользователю подключить  созданный ранее профиль, переходим в «Права доступа».</w:t>
      </w:r>
    </w:p>
    <w:p w:rsidR="00220DF5" w:rsidRDefault="00220DF5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1196F65" wp14:editId="07D34E1C">
            <wp:extent cx="6300470" cy="543750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 пользовател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DF5" w:rsidRDefault="00220DF5" w:rsidP="003D41E7">
      <w:pPr>
        <w:pStyle w:val="a3"/>
        <w:numPr>
          <w:ilvl w:val="0"/>
          <w:numId w:val="4"/>
        </w:numPr>
        <w:jc w:val="both"/>
      </w:pPr>
      <w:r>
        <w:t>В открывшемся окошке находим в списке наш созданный профиль и подключаем его, отметив галочкой. После этого нажимаем на кнопку «Записать», а затем на кнопку «Записать и закрыть» в профиле пользователя.</w:t>
      </w:r>
    </w:p>
    <w:p w:rsidR="00220DF5" w:rsidRDefault="00220DF5" w:rsidP="003D41E7">
      <w:pPr>
        <w:ind w:firstLine="567"/>
        <w:jc w:val="both"/>
      </w:pPr>
      <w:r>
        <w:t>На этом этапе можно считать настройку прав пользователя законченной, можно тестировать внешнюю обработку</w:t>
      </w:r>
      <w:r w:rsidR="003D41E7">
        <w:t xml:space="preserve"> под этим пользователем</w:t>
      </w:r>
      <w:r>
        <w:t xml:space="preserve">. </w:t>
      </w:r>
    </w:p>
    <w:p w:rsidR="00220DF5" w:rsidRDefault="00AE3055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4476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профил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0D" w:rsidRDefault="00177D0D" w:rsidP="003D41E7">
      <w:pPr>
        <w:jc w:val="both"/>
      </w:pPr>
    </w:p>
    <w:p w:rsidR="003D41E7" w:rsidRDefault="003D41E7" w:rsidP="003D41E7">
      <w:pPr>
        <w:jc w:val="both"/>
      </w:pPr>
      <w:r>
        <w:br w:type="page"/>
      </w:r>
    </w:p>
    <w:p w:rsidR="00177D0D" w:rsidRDefault="003D41E7" w:rsidP="003D41E7">
      <w:pPr>
        <w:ind w:firstLine="567"/>
        <w:jc w:val="both"/>
      </w:pPr>
      <w:r>
        <w:lastRenderedPageBreak/>
        <w:t>Внешнюю обработку можно запускать как через открытие файла, так и через быстрый доступ в дополнительных обработках. В следующем разделе описана настройка запуска внешней обработки через добавление внешней обработки в списки быстрого доступа. Данная настройка необходима, если пользователю 1С запрещено открывать файлы обработки через меню – открыть файл.</w:t>
      </w:r>
    </w:p>
    <w:p w:rsidR="00E731C1" w:rsidRPr="00E731C1" w:rsidRDefault="003D41E7" w:rsidP="003D41E7">
      <w:pPr>
        <w:ind w:firstLine="426"/>
        <w:jc w:val="center"/>
        <w:rPr>
          <w:b/>
        </w:rPr>
      </w:pPr>
      <w:r>
        <w:rPr>
          <w:b/>
        </w:rPr>
        <w:t>Добавление внешней обработки в списки быстрого доступа</w:t>
      </w:r>
    </w:p>
    <w:p w:rsidR="00D30F75" w:rsidRDefault="00D30F75" w:rsidP="003D41E7">
      <w:pPr>
        <w:ind w:firstLine="426"/>
        <w:jc w:val="both"/>
      </w:pPr>
      <w:r>
        <w:t>Запускаем 1С предприятие от пользователя с правами «Администратор» и выполняем следующие действия:</w:t>
      </w:r>
    </w:p>
    <w:p w:rsidR="00D30F75" w:rsidRDefault="00D30F75" w:rsidP="003D41E7">
      <w:pPr>
        <w:pStyle w:val="a3"/>
        <w:numPr>
          <w:ilvl w:val="0"/>
          <w:numId w:val="1"/>
        </w:numPr>
        <w:jc w:val="both"/>
      </w:pPr>
      <w:r>
        <w:t xml:space="preserve">Переходим в раздел «Администрирование», находим пункт в «Настройки программы» - </w:t>
      </w:r>
      <w:r w:rsidR="00E92A1B">
        <w:t>«</w:t>
      </w:r>
      <w:r>
        <w:t>Печатные формы, отчеты и обработки</w:t>
      </w:r>
      <w:r w:rsidR="00E92A1B">
        <w:t>»</w:t>
      </w:r>
      <w:r>
        <w:t>.</w:t>
      </w:r>
    </w:p>
    <w:p w:rsidR="00D30F75" w:rsidRDefault="00D30F75" w:rsidP="003D41E7">
      <w:pPr>
        <w:jc w:val="both"/>
      </w:pPr>
      <w:r>
        <w:rPr>
          <w:noProof/>
          <w:lang w:eastAsia="ru-RU"/>
        </w:rPr>
        <w:drawing>
          <wp:inline distT="0" distB="0" distL="0" distR="0" wp14:anchorId="41DE1567" wp14:editId="7FE7F8B7">
            <wp:extent cx="6300470" cy="41109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 администрировани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75" w:rsidRDefault="00630D15" w:rsidP="003D41E7">
      <w:pPr>
        <w:pStyle w:val="a3"/>
        <w:numPr>
          <w:ilvl w:val="0"/>
          <w:numId w:val="1"/>
        </w:numPr>
        <w:jc w:val="both"/>
      </w:pPr>
      <w:r>
        <w:t>Далее переходим в раздел «Дополнительные отчеты и обработки».</w:t>
      </w:r>
    </w:p>
    <w:p w:rsidR="00630D15" w:rsidRDefault="00630D15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13D7EB1" wp14:editId="2F3209AB">
            <wp:extent cx="6300470" cy="30867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отчеты и обработ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15" w:rsidRDefault="00630D15" w:rsidP="003D41E7">
      <w:pPr>
        <w:pStyle w:val="a3"/>
        <w:numPr>
          <w:ilvl w:val="0"/>
          <w:numId w:val="1"/>
        </w:numPr>
        <w:jc w:val="both"/>
      </w:pPr>
      <w:r>
        <w:t>Для того чтобы создать Дополнительную обработку, нажимаем на кнопку «Создать». Появится окошко для создания дополнительной обработки и меню для загрузки файла внешней обработки с диска. В появившемся окне загрузки выбираем необходимую обработку и нажимаем открыть.</w:t>
      </w:r>
    </w:p>
    <w:p w:rsidR="00630D15" w:rsidRDefault="008D6C7F" w:rsidP="003D41E7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345567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обработк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15" w:rsidRDefault="00630D15" w:rsidP="003D41E7">
      <w:pPr>
        <w:jc w:val="both"/>
      </w:pPr>
      <w:r>
        <w:t xml:space="preserve">При создании дополнительной обработки необходимо обратить внимание на </w:t>
      </w:r>
      <w:r w:rsidR="00C40C1D">
        <w:t>4</w:t>
      </w:r>
      <w:r>
        <w:t xml:space="preserve"> вещи:</w:t>
      </w:r>
    </w:p>
    <w:p w:rsidR="00C40C1D" w:rsidRDefault="00C40C1D" w:rsidP="003D41E7">
      <w:pPr>
        <w:pStyle w:val="a3"/>
        <w:numPr>
          <w:ilvl w:val="0"/>
          <w:numId w:val="3"/>
        </w:numPr>
        <w:jc w:val="both"/>
      </w:pPr>
      <w:r>
        <w:t>Публикация обработки отвечает за видимость пользователями нашей обработки. Необходимо установить публикацию на «Используется».</w:t>
      </w:r>
    </w:p>
    <w:p w:rsidR="00C40C1D" w:rsidRDefault="00C40C1D" w:rsidP="003D41E7">
      <w:pPr>
        <w:pStyle w:val="a3"/>
        <w:numPr>
          <w:ilvl w:val="0"/>
          <w:numId w:val="3"/>
        </w:numPr>
        <w:jc w:val="both"/>
      </w:pPr>
      <w:r>
        <w:t>Раздел «Быстрый доступ» отвечает за видимость пользователями внешней обработки в окне быстрого доступа. Зачастую у рядового пользователя 1С стоит запрет на открытие файлов в 1С. Добавление пользователей в данный раздел – гарантия того, что необходимый пользователь сможет воспользоваться нашей обработкой.</w:t>
      </w:r>
    </w:p>
    <w:p w:rsidR="00C40C1D" w:rsidRDefault="00C40C1D" w:rsidP="003D41E7">
      <w:pPr>
        <w:jc w:val="both"/>
      </w:pPr>
      <w:r>
        <w:lastRenderedPageBreak/>
        <w:t>Для того</w:t>
      </w:r>
      <w:proofErr w:type="gramStart"/>
      <w:r>
        <w:t>,</w:t>
      </w:r>
      <w:proofErr w:type="gramEnd"/>
      <w:r>
        <w:t xml:space="preserve"> чтобы определить пользователей, необходимо один раз кликнуть мышкой на области, где написано слово «Нет», затем кликнуть в появившемся окне на многоточие.  В появившемся окошке добавляем из левой части таблицы в правую тех пользователей, которые должны использовать дополнительную обработку.</w:t>
      </w:r>
      <w:r>
        <w:rPr>
          <w:noProof/>
          <w:lang w:eastAsia="ru-RU"/>
        </w:rPr>
        <w:drawing>
          <wp:inline distT="0" distB="0" distL="0" distR="0" wp14:anchorId="2C124967" wp14:editId="5496BC0C">
            <wp:extent cx="6300470" cy="2740660"/>
            <wp:effectExtent l="0" t="0" r="508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стрый доступ - пользовател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28" w:rsidRDefault="00625A28" w:rsidP="003D41E7">
      <w:pPr>
        <w:pStyle w:val="a3"/>
        <w:numPr>
          <w:ilvl w:val="0"/>
          <w:numId w:val="3"/>
        </w:numPr>
        <w:jc w:val="both"/>
      </w:pPr>
      <w:r>
        <w:t>В разделе «Размещение» необходимо определить разделы, в которых будет располагаться меню быстрого доступа для запуска внешней обработки. В появившемся окне выберите, необходимые разделы, отметив их галочками.</w:t>
      </w:r>
    </w:p>
    <w:p w:rsidR="00625A28" w:rsidRDefault="00625A28" w:rsidP="003D41E7">
      <w:pPr>
        <w:jc w:val="both"/>
      </w:pPr>
      <w:r>
        <w:rPr>
          <w:noProof/>
          <w:lang w:eastAsia="ru-RU"/>
        </w:rPr>
        <w:drawing>
          <wp:inline distT="0" distB="0" distL="0" distR="0" wp14:anchorId="35B90B13" wp14:editId="16EAB544">
            <wp:extent cx="4200525" cy="3381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мещение обработк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C1D" w:rsidRDefault="00E66D95" w:rsidP="003D41E7">
      <w:pPr>
        <w:pStyle w:val="a3"/>
        <w:numPr>
          <w:ilvl w:val="0"/>
          <w:numId w:val="1"/>
        </w:numPr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изменения вступили в силу, необходимо нажать на кнопку «Записать и закрыть».</w:t>
      </w:r>
    </w:p>
    <w:p w:rsidR="00E66D95" w:rsidRDefault="00E66D95" w:rsidP="003D41E7">
      <w:pPr>
        <w:pStyle w:val="a3"/>
        <w:numPr>
          <w:ilvl w:val="0"/>
          <w:numId w:val="1"/>
        </w:numPr>
        <w:jc w:val="both"/>
      </w:pPr>
      <w:r>
        <w:t>Следующим шагом необходимо настроить список быстрого доступа к внешней обработке для каждого пользователя, который будет использовать нашу обработку. Для этого необходимо авторизоваться под пользователем, затем перейти в любой раздел, в который мы указали в размещении обработки (п. 3.4), затем перейти в «Сервис» - «Дополнительные обработки».</w:t>
      </w:r>
    </w:p>
    <w:p w:rsidR="00630D15" w:rsidRDefault="00E66D95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38B19E" wp14:editId="2B02D1EB">
            <wp:extent cx="6300470" cy="335661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 продаж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D95" w:rsidRDefault="00E66D95" w:rsidP="003D41E7">
      <w:pPr>
        <w:jc w:val="both"/>
      </w:pPr>
      <w:r>
        <w:t>В появившемся окне необходимо настроить список быстрого доступа, для этого нажимаем на «Настроить список».</w:t>
      </w:r>
    </w:p>
    <w:p w:rsidR="00E66D95" w:rsidRDefault="00E66D95" w:rsidP="003D41E7">
      <w:pPr>
        <w:jc w:val="both"/>
      </w:pPr>
      <w:r>
        <w:t xml:space="preserve">В появившемся окне переносим нашу обработку из левой части таблицы </w:t>
      </w:r>
      <w:proofErr w:type="gramStart"/>
      <w:r>
        <w:t>в</w:t>
      </w:r>
      <w:proofErr w:type="gramEnd"/>
      <w:r>
        <w:t xml:space="preserve"> правую.</w:t>
      </w:r>
    </w:p>
    <w:p w:rsidR="00E66D95" w:rsidRDefault="00E66D95" w:rsidP="003D41E7">
      <w:pPr>
        <w:jc w:val="both"/>
      </w:pPr>
      <w:r>
        <w:rPr>
          <w:noProof/>
          <w:lang w:eastAsia="ru-RU"/>
        </w:rPr>
        <w:drawing>
          <wp:inline distT="0" distB="0" distL="0" distR="0" wp14:anchorId="263BDDD8" wp14:editId="61BA6728">
            <wp:extent cx="6152515" cy="26117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D95" w:rsidRDefault="00E66D95" w:rsidP="003D41E7">
      <w:pPr>
        <w:jc w:val="both"/>
      </w:pPr>
      <w:r>
        <w:t xml:space="preserve">Для запуска пользователем внешней обработки, необходимо перейти в предопределенный раздел, «Сервис» – «Дополнительные обработки», </w:t>
      </w:r>
      <w:r w:rsidR="00E731C1">
        <w:t>выбрать внешнюю обработку и нажать на кнопку «Выполнить».</w:t>
      </w:r>
    </w:p>
    <w:p w:rsidR="00E66D95" w:rsidRDefault="00E66D95" w:rsidP="003D41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7145281" wp14:editId="71AE0B0F">
            <wp:extent cx="6300470" cy="309499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быстрого доступ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C1" w:rsidRDefault="00E731C1" w:rsidP="003D41E7">
      <w:pPr>
        <w:jc w:val="both"/>
      </w:pPr>
    </w:p>
    <w:p w:rsidR="00E731C1" w:rsidRDefault="00E731C1" w:rsidP="003D41E7">
      <w:pPr>
        <w:jc w:val="both"/>
      </w:pPr>
    </w:p>
    <w:sectPr w:rsidR="00E731C1" w:rsidSect="00D30F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F11D1"/>
    <w:multiLevelType w:val="hybridMultilevel"/>
    <w:tmpl w:val="5F163FFE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">
    <w:nsid w:val="2F674B49"/>
    <w:multiLevelType w:val="hybridMultilevel"/>
    <w:tmpl w:val="BE7C16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960613"/>
    <w:multiLevelType w:val="hybridMultilevel"/>
    <w:tmpl w:val="CCA0C2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44186"/>
    <w:multiLevelType w:val="hybridMultilevel"/>
    <w:tmpl w:val="E7704F08"/>
    <w:lvl w:ilvl="0" w:tplc="BDA4F3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6D4762E"/>
    <w:multiLevelType w:val="hybridMultilevel"/>
    <w:tmpl w:val="433A6DE0"/>
    <w:lvl w:ilvl="0" w:tplc="85FC85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FFE168F"/>
    <w:multiLevelType w:val="hybridMultilevel"/>
    <w:tmpl w:val="646E5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BE"/>
    <w:rsid w:val="00130D65"/>
    <w:rsid w:val="0015189D"/>
    <w:rsid w:val="00177D0D"/>
    <w:rsid w:val="00220DF5"/>
    <w:rsid w:val="002D084D"/>
    <w:rsid w:val="002F449A"/>
    <w:rsid w:val="00317384"/>
    <w:rsid w:val="00335BEF"/>
    <w:rsid w:val="003418BE"/>
    <w:rsid w:val="003D41E7"/>
    <w:rsid w:val="0053101F"/>
    <w:rsid w:val="00625A28"/>
    <w:rsid w:val="00630D15"/>
    <w:rsid w:val="006C0943"/>
    <w:rsid w:val="006E1520"/>
    <w:rsid w:val="007470DD"/>
    <w:rsid w:val="0075571B"/>
    <w:rsid w:val="007A70EB"/>
    <w:rsid w:val="008D6C7F"/>
    <w:rsid w:val="00955C36"/>
    <w:rsid w:val="009568DA"/>
    <w:rsid w:val="00A71E61"/>
    <w:rsid w:val="00AE3055"/>
    <w:rsid w:val="00BF6214"/>
    <w:rsid w:val="00C40C1D"/>
    <w:rsid w:val="00D30F75"/>
    <w:rsid w:val="00DC62E1"/>
    <w:rsid w:val="00DE4A27"/>
    <w:rsid w:val="00E66D95"/>
    <w:rsid w:val="00E731C1"/>
    <w:rsid w:val="00E92A1B"/>
    <w:rsid w:val="00FD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F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F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7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F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F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D7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12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Мусихина А.А.</dc:creator>
  <cp:lastModifiedBy>Мусихина А.А.</cp:lastModifiedBy>
  <cp:revision>15</cp:revision>
  <dcterms:created xsi:type="dcterms:W3CDTF">2016-01-18T13:15:00Z</dcterms:created>
  <dcterms:modified xsi:type="dcterms:W3CDTF">2016-02-03T05:52:00Z</dcterms:modified>
</cp:coreProperties>
</file>